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left="1416" w:firstLine="708"/>
        <w:rPr>
          <w:rFonts w:ascii="Times New Roman" w:hAnsi="Times New Roman" w:cs="Times New Roman" w:asciiTheme="majorBidi" w:cstheme="majorBidi" w:hAnsiTheme="majorBidi"/>
          <w:b/>
          <w:b/>
          <w:bCs/>
          <w:sz w:val="24"/>
          <w:szCs w:val="24"/>
        </w:rPr>
      </w:pPr>
      <w:r>
        <w:rPr>
          <w:rFonts w:cs="Times New Roman" w:ascii="Times New Roman" w:hAnsi="Times New Roman" w:asciiTheme="majorBidi" w:cstheme="majorBidi" w:hAnsiTheme="majorBidi"/>
          <w:b/>
          <w:bCs/>
          <w:sz w:val="24"/>
          <w:szCs w:val="24"/>
        </w:rPr>
        <w:t>KAMİL MÜMİNİN ÖZELLİKLERİ</w:t>
      </w:r>
    </w:p>
    <w:p>
      <w:pPr>
        <w:pStyle w:val="Normal"/>
        <w:ind w:firstLine="708"/>
        <w:jc w:val="both"/>
        <w:rPr>
          <w:rFonts w:ascii="Times New Roman" w:hAnsi="Times New Roman" w:cs="Times New Roman" w:asciiTheme="majorBidi" w:cstheme="majorBidi" w:hAnsiTheme="majorBidi"/>
          <w:sz w:val="24"/>
          <w:szCs w:val="24"/>
        </w:rPr>
      </w:pPr>
      <w:r>
        <w:rPr>
          <w:rFonts w:cs="Times New Roman" w:ascii="Times New Roman" w:hAnsi="Times New Roman" w:asciiTheme="majorBidi" w:cstheme="majorBidi" w:hAnsiTheme="majorBidi"/>
          <w:sz w:val="24"/>
          <w:szCs w:val="24"/>
        </w:rPr>
        <w:t>İman, Hz. Peygamber’in (s.a.v) Allah’tan getirdiği dinî hükümleri, kesin olarak kalp ile tasdik etmek, onun haber verdiği şeyleri tereddütsüz kabul etmek, bunların gerçek ve doğru olduğuna inanmak demektir.  Bu kimseye mümin denir. Mümin, Allah'tan indirilene iman eden, imanının gereğini yerine getiren kimsedir.</w:t>
      </w:r>
    </w:p>
    <w:p>
      <w:pPr>
        <w:pStyle w:val="Normal"/>
        <w:ind w:firstLine="708"/>
        <w:jc w:val="both"/>
        <w:rPr>
          <w:rFonts w:ascii="Times New Roman" w:hAnsi="Times New Roman" w:cs="Times New Roman" w:asciiTheme="majorBidi" w:cstheme="majorBidi" w:hAnsiTheme="majorBidi"/>
          <w:sz w:val="24"/>
          <w:szCs w:val="24"/>
        </w:rPr>
      </w:pPr>
      <w:r>
        <w:rPr>
          <w:rFonts w:cs="Times New Roman" w:ascii="Times New Roman" w:hAnsi="Times New Roman" w:asciiTheme="majorBidi" w:cstheme="majorBidi" w:hAnsiTheme="majorBidi"/>
          <w:sz w:val="24"/>
          <w:szCs w:val="24"/>
        </w:rPr>
        <w:t xml:space="preserve">Yeryüzünde yaşayan tüm insanlar iman etsin ya da etmesin yaratılışı gereği Allah’ın kullarıdırlar. İnsanlar, mümin, kâfir ve münafık olarak inanma açısından birbirlerinden ayrılmaktadır. Allah’a ve iman edilmesi gereken inanç esaslarına inanan kişiye mümin, inkâr edene kâfir, dili ile iman ettiğini söylediği halde kalbi ile iman etmeyene ise münafık denir. </w:t>
      </w:r>
    </w:p>
    <w:p>
      <w:pPr>
        <w:pStyle w:val="Normal"/>
        <w:ind w:firstLine="708"/>
        <w:jc w:val="both"/>
        <w:rPr>
          <w:rFonts w:ascii="Times New Roman" w:hAnsi="Times New Roman" w:cs="Times New Roman" w:asciiTheme="majorBidi" w:cstheme="majorBidi" w:hAnsiTheme="majorBidi"/>
          <w:sz w:val="24"/>
          <w:szCs w:val="24"/>
        </w:rPr>
      </w:pPr>
      <w:r>
        <w:rPr>
          <w:rFonts w:cs="Times New Roman" w:ascii="Times New Roman" w:hAnsi="Times New Roman" w:asciiTheme="majorBidi" w:cstheme="majorBidi" w:hAnsiTheme="majorBidi"/>
          <w:sz w:val="24"/>
          <w:szCs w:val="24"/>
        </w:rPr>
        <w:t>Mümini de Allah ve Rasulü (sayrı bir değerlendirmeye tabi tutarak mümin ve kâmil mümin ayrımı üzerinde durmaktadır. Kâmil müminin özellikleri Kur’an-ı Kerim ve hadis-i şeriflerde beyan edilmiştir.</w:t>
      </w:r>
    </w:p>
    <w:p>
      <w:pPr>
        <w:pStyle w:val="Normal"/>
        <w:ind w:firstLine="708"/>
        <w:jc w:val="both"/>
        <w:rPr>
          <w:rFonts w:ascii="Times New Roman" w:hAnsi="Times New Roman" w:cs="Times New Roman" w:asciiTheme="majorBidi" w:cstheme="majorBidi" w:hAnsiTheme="majorBidi"/>
          <w:sz w:val="24"/>
          <w:szCs w:val="24"/>
        </w:rPr>
      </w:pPr>
      <w:r>
        <w:rPr>
          <w:rFonts w:cs="Times New Roman" w:ascii="Times New Roman" w:hAnsi="Times New Roman" w:asciiTheme="majorBidi" w:cstheme="majorBidi" w:hAnsiTheme="majorBidi"/>
          <w:sz w:val="24"/>
          <w:szCs w:val="24"/>
        </w:rPr>
        <w:t xml:space="preserve">Yüce Rabbimiz Kur’an-ı Kerim de kâmil müminin özelliklerini anlatmıştır: </w:t>
        <w:tab/>
      </w:r>
      <w:r>
        <w:rPr>
          <w:rFonts w:cs="Times New Roman" w:ascii="Times New Roman" w:hAnsi="Times New Roman" w:asciiTheme="majorBidi" w:cstheme="majorBidi" w:hAnsiTheme="majorBidi"/>
          <w:i/>
          <w:iCs/>
          <w:sz w:val="24"/>
          <w:szCs w:val="24"/>
        </w:rPr>
        <w:t>“Müminler kesinlikle kurtuluşa ermiştir ki onlar, namazlarında derin bir saygı hali yaşarlar; anlamsız, yararsız söz ve davranışlardan uzak dururlar; zekâtı verirler, iffetlerini verirler,”</w:t>
      </w:r>
      <w:r>
        <w:rPr>
          <w:rFonts w:cs="Times New Roman" w:ascii="Times New Roman" w:hAnsi="Times New Roman" w:asciiTheme="majorBidi" w:cstheme="majorBidi" w:hAnsiTheme="majorBidi"/>
          <w:sz w:val="24"/>
          <w:szCs w:val="24"/>
        </w:rPr>
        <w:t xml:space="preserve"> (Müminun,23/1-5) Bu ayet-i kerimelerden anlıyoruz ki, kâmil mümin, namazlarında huşu sahibi, faydası olmayan sözlerden uzak duran, zekâtı veren ve iffetine sahip olan insandır.</w:t>
      </w:r>
    </w:p>
    <w:p>
      <w:pPr>
        <w:pStyle w:val="Normal"/>
        <w:jc w:val="both"/>
        <w:rPr>
          <w:rFonts w:ascii="Times New Roman" w:hAnsi="Times New Roman" w:cs="Times New Roman" w:asciiTheme="majorBidi" w:cstheme="majorBidi" w:hAnsiTheme="majorBidi"/>
          <w:sz w:val="24"/>
          <w:szCs w:val="24"/>
        </w:rPr>
      </w:pPr>
      <w:r>
        <w:rPr>
          <w:rFonts w:cs="Times New Roman" w:ascii="Times New Roman" w:hAnsi="Times New Roman" w:asciiTheme="majorBidi" w:cstheme="majorBidi" w:hAnsiTheme="majorBidi"/>
          <w:sz w:val="24"/>
          <w:szCs w:val="24"/>
        </w:rPr>
        <w:tab/>
        <w:t>Kâmil mümin, dosdoğru olan insandır. (Hud, 11/112) Kâmil müminin hayatında ikiyüzlülük yoktur. Camide başka, iş yerinde başka değildir. İnsanların yanında başka, yalnızken başka değildir. Dürüst ticaret yapar. Adaletli davranır.</w:t>
      </w:r>
    </w:p>
    <w:p>
      <w:pPr>
        <w:pStyle w:val="Normal"/>
        <w:jc w:val="both"/>
        <w:rPr>
          <w:rFonts w:ascii="Times New Roman" w:hAnsi="Times New Roman" w:cs="Times New Roman" w:asciiTheme="majorBidi" w:cstheme="majorBidi" w:hAnsiTheme="majorBidi"/>
          <w:sz w:val="24"/>
          <w:szCs w:val="24"/>
        </w:rPr>
      </w:pPr>
      <w:r>
        <w:rPr>
          <w:rFonts w:cs="Times New Roman" w:ascii="Times New Roman" w:hAnsi="Times New Roman" w:asciiTheme="majorBidi" w:cstheme="majorBidi" w:hAnsiTheme="majorBidi"/>
          <w:b/>
          <w:bCs/>
          <w:sz w:val="20"/>
          <w:szCs w:val="20"/>
        </w:rPr>
        <w:tab/>
      </w:r>
      <w:r>
        <w:rPr>
          <w:rFonts w:cs="Times New Roman" w:ascii="Times New Roman" w:hAnsi="Times New Roman" w:asciiTheme="majorBidi" w:cstheme="majorBidi" w:hAnsiTheme="majorBidi"/>
          <w:sz w:val="24"/>
          <w:szCs w:val="24"/>
        </w:rPr>
        <w:t xml:space="preserve">Kâmil mümin güzel ahlaka sahiptir. Peygamber Efendimiz (s.a.v) </w:t>
      </w:r>
      <w:r>
        <w:rPr>
          <w:rFonts w:cs="Times New Roman" w:ascii="Times New Roman" w:hAnsi="Times New Roman" w:asciiTheme="majorBidi" w:cstheme="majorBidi" w:hAnsiTheme="majorBidi"/>
          <w:i/>
          <w:iCs/>
          <w:sz w:val="24"/>
          <w:szCs w:val="24"/>
        </w:rPr>
        <w:t>“Müminlerin iman bakımından en olgun olanları, ahlâkı en iyi olanlarıdır. Sizin en hayırlılarınız da hanımlarına karşı en iyi davrananınızdır.”</w:t>
      </w:r>
      <w:r>
        <w:rPr>
          <w:rFonts w:cs="Times New Roman" w:ascii="Times New Roman" w:hAnsi="Times New Roman" w:asciiTheme="majorBidi" w:cstheme="majorBidi" w:hAnsiTheme="majorBidi"/>
          <w:sz w:val="24"/>
          <w:szCs w:val="24"/>
        </w:rPr>
        <w:t xml:space="preserve"> (Tirmizi, Rada,11)</w:t>
      </w:r>
    </w:p>
    <w:p>
      <w:pPr>
        <w:pStyle w:val="Normal"/>
        <w:jc w:val="both"/>
        <w:rPr>
          <w:rFonts w:ascii="Times New Roman" w:hAnsi="Times New Roman" w:cs="Times New Roman" w:asciiTheme="majorBidi" w:cstheme="majorBidi" w:hAnsiTheme="majorBidi"/>
          <w:sz w:val="24"/>
          <w:szCs w:val="24"/>
        </w:rPr>
      </w:pPr>
      <w:r>
        <w:rPr>
          <w:rFonts w:cs="Times New Roman" w:ascii="Times New Roman" w:hAnsi="Times New Roman" w:asciiTheme="majorBidi" w:cstheme="majorBidi" w:hAnsiTheme="majorBidi"/>
          <w:sz w:val="24"/>
          <w:szCs w:val="24"/>
        </w:rPr>
        <w:tab/>
        <w:t>Kâmil mümin, diğer insanların elinden ve dilinden emin olduğu kimsedir. Bu hususta da Rasulullah (s.a.v):</w:t>
      </w:r>
      <w:r>
        <w:rPr>
          <w:rFonts w:cs="Shaikh Hamdullah Mushaf" w:ascii="Times New Roman" w:hAnsi="Times New Roman" w:asciiTheme="majorBidi" w:hAnsiTheme="majorBidi"/>
          <w:i/>
          <w:iCs/>
          <w:sz w:val="24"/>
          <w:szCs w:val="26"/>
        </w:rPr>
        <w:t>“</w:t>
      </w:r>
      <w:r>
        <w:rPr>
          <w:rFonts w:cs="Times New Roman" w:ascii="Times New Roman" w:hAnsi="Times New Roman" w:asciiTheme="majorBidi" w:cstheme="majorBidi" w:hAnsiTheme="majorBidi"/>
          <w:i/>
          <w:iCs/>
          <w:sz w:val="24"/>
          <w:szCs w:val="24"/>
        </w:rPr>
        <w:t xml:space="preserve">Müslüman, insanların elinden ve dilinden emin olduğu kimsedir.)“ </w:t>
      </w:r>
      <w:r>
        <w:rPr>
          <w:rFonts w:cs="Times New Roman" w:ascii="Times New Roman" w:hAnsi="Times New Roman" w:asciiTheme="majorBidi" w:cstheme="majorBidi" w:hAnsiTheme="majorBidi"/>
          <w:sz w:val="24"/>
          <w:szCs w:val="24"/>
        </w:rPr>
        <w:t>(Tirmizî, Îmân, 12)</w:t>
      </w:r>
    </w:p>
    <w:p>
      <w:pPr>
        <w:pStyle w:val="Normal"/>
        <w:jc w:val="both"/>
        <w:rPr>
          <w:rFonts w:ascii="Times New Roman" w:hAnsi="Times New Roman" w:cs="Times New Roman" w:asciiTheme="majorBidi" w:cstheme="majorBidi" w:hAnsiTheme="majorBidi"/>
          <w:sz w:val="24"/>
          <w:szCs w:val="24"/>
        </w:rPr>
      </w:pPr>
      <w:r>
        <w:rPr>
          <w:rFonts w:cs="Times New Roman" w:ascii="Times New Roman" w:hAnsi="Times New Roman" w:asciiTheme="majorBidi" w:cstheme="majorBidi" w:hAnsiTheme="majorBidi"/>
          <w:sz w:val="24"/>
          <w:szCs w:val="24"/>
        </w:rPr>
        <w:tab/>
        <w:t xml:space="preserve">Kâmil mümin gıybet ve dedikodudan uzak durur. Hayatının her alanında dosdoğru bir hayat yaşamaya çalışır. Başına gelen kötü durum karşısında hemen sarsılmaz, metanet sahibidir ve sabır ile o olumsuz olayın üstesinden gelmeye çalışır. Affedicidir, kin ve husumet gibi şeytana ait sıfatları hayatında barındırmaz. İnfak sahibidir. Kimin neye ihtiyacı varsa o ihtiyacı gidermek için mücadele eder. </w:t>
      </w:r>
    </w:p>
    <w:p>
      <w:pPr>
        <w:pStyle w:val="Normal"/>
        <w:jc w:val="both"/>
        <w:rPr>
          <w:rFonts w:ascii="Times New Roman" w:hAnsi="Times New Roman" w:cs="Times New Roman" w:asciiTheme="majorBidi" w:cstheme="majorBidi" w:hAnsiTheme="majorBidi"/>
          <w:sz w:val="24"/>
          <w:szCs w:val="24"/>
        </w:rPr>
      </w:pPr>
      <w:r>
        <w:rPr>
          <w:rFonts w:cs="Times New Roman" w:ascii="Times New Roman" w:hAnsi="Times New Roman" w:asciiTheme="majorBidi" w:cstheme="majorBidi" w:hAnsiTheme="majorBidi"/>
          <w:sz w:val="24"/>
          <w:szCs w:val="24"/>
        </w:rPr>
        <w:tab/>
        <w:t>Kâmil mümin; yeryüzünde tevazu ile yürür, cahillerin sözlerine aldırış etmez. (Furkan, 25/63) Gecelerini Rableri için kıyam ve secdede geçirirler. (Furkan, 25/64) Harcamalarında orta yolu tutarlar. (Furkan, 25/67) Emanete ihanet etmezler. (Müminun, 23/8) Aileleri için dua ederler (Furkan, 25/74) Rabbimiz bizlere yaşadığımız müddetçe kâmil mümin olarak yaşamayı ve ruhumuzu mümin olarak teslim etmeyi nasip eylesin.</w:t>
      </w:r>
    </w:p>
    <w:p>
      <w:pPr>
        <w:pStyle w:val="Normal"/>
        <w:jc w:val="both"/>
        <w:rPr>
          <w:rFonts w:ascii="Times New Roman" w:hAnsi="Times New Roman" w:cs="Times New Roman" w:asciiTheme="majorBidi" w:cstheme="majorBidi" w:hAnsiTheme="majorBidi"/>
          <w:sz w:val="24"/>
          <w:szCs w:val="24"/>
        </w:rPr>
      </w:pPr>
      <w:r>
        <w:rPr>
          <w:rFonts w:cs="Times New Roman" w:ascii="Times New Roman" w:hAnsi="Times New Roman" w:asciiTheme="majorBidi" w:cstheme="majorBidi" w:hAnsiTheme="majorBidi"/>
          <w:sz w:val="24"/>
          <w:szCs w:val="24"/>
        </w:rPr>
        <w:tab/>
        <w:tab/>
        <w:tab/>
        <w:tab/>
        <w:tab/>
        <w:tab/>
        <w:tab/>
        <w:tab/>
        <w:tab/>
        <w:t>Kazım ÇENDEK</w:t>
      </w:r>
    </w:p>
    <w:p>
      <w:pPr>
        <w:pStyle w:val="Normal"/>
        <w:spacing w:before="0" w:after="160"/>
        <w:jc w:val="both"/>
        <w:rPr>
          <w:rFonts w:ascii="Times New Roman" w:hAnsi="Times New Roman" w:cs="Times New Roman" w:asciiTheme="majorBidi" w:cstheme="majorBidi" w:hAnsiTheme="majorBidi"/>
          <w:sz w:val="24"/>
          <w:szCs w:val="24"/>
        </w:rPr>
      </w:pPr>
      <w:r>
        <w:rPr>
          <w:rFonts w:cs="Times New Roman" w:ascii="Times New Roman" w:hAnsi="Times New Roman" w:asciiTheme="majorBidi" w:cstheme="majorBidi" w:hAnsiTheme="majorBidi"/>
          <w:sz w:val="24"/>
          <w:szCs w:val="24"/>
        </w:rPr>
        <w:tab/>
        <w:tab/>
        <w:tab/>
        <w:tab/>
        <w:tab/>
        <w:tab/>
        <w:tab/>
        <w:tab/>
        <w:tab/>
        <w:t xml:space="preserve">      İl Vaizi</w:t>
      </w:r>
    </w:p>
    <w:sectPr>
      <w:type w:val="nextPage"/>
      <w:pgSz w:w="11906" w:h="16838"/>
      <w:pgMar w:left="1417" w:right="1417" w:gutter="0" w:header="0" w:top="709" w:footer="0" w:bottom="568"/>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tr-TR"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tr-T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Arial" w:asciiTheme="minorHAnsi" w:cstheme="minorBidi" w:eastAsiaTheme="minorHAnsi" w:hAnsiTheme="minorHAnsi"/>
      <w:color w:val="auto"/>
      <w:kern w:val="0"/>
      <w:sz w:val="22"/>
      <w:szCs w:val="22"/>
      <w:lang w:val="tr-TR" w:eastAsia="en-US" w:bidi="ar-SA"/>
    </w:rPr>
  </w:style>
  <w:style w:type="character" w:styleId="DefaultParagraphFont" w:default="1">
    <w:name w:val="Default Paragraph Font"/>
    <w:uiPriority w:val="1"/>
    <w:semiHidden/>
    <w:unhideWhenUsed/>
    <w:qFormat/>
    <w:rPr/>
  </w:style>
  <w:style w:type="paragraph" w:styleId="Balk">
    <w:name w:val="Başlık"/>
    <w:basedOn w:val="Normal"/>
    <w:next w:val="MetinGvdesi"/>
    <w:qFormat/>
    <w:pPr>
      <w:keepNext w:val="true"/>
      <w:spacing w:before="240" w:after="120"/>
    </w:pPr>
    <w:rPr>
      <w:rFonts w:ascii="Liberation Sans" w:hAnsi="Liberation Sans" w:eastAsia="DejaVu Sans" w:cs="FreeSans"/>
      <w:sz w:val="28"/>
      <w:szCs w:val="28"/>
    </w:rPr>
  </w:style>
  <w:style w:type="paragraph" w:styleId="MetinGvdesi">
    <w:name w:val="Body Text"/>
    <w:basedOn w:val="Normal"/>
    <w:pPr>
      <w:spacing w:lineRule="auto" w:line="276" w:before="0" w:after="140"/>
    </w:pPr>
    <w:rPr/>
  </w:style>
  <w:style w:type="paragraph" w:styleId="Liste">
    <w:name w:val="List"/>
    <w:basedOn w:val="MetinGvdesi"/>
    <w:pPr/>
    <w:rPr>
      <w:rFonts w:cs="FreeSans"/>
    </w:rPr>
  </w:style>
  <w:style w:type="paragraph" w:styleId="ResimYazs">
    <w:name w:val="Caption"/>
    <w:basedOn w:val="Normal"/>
    <w:qFormat/>
    <w:pPr>
      <w:suppressLineNumbers/>
      <w:spacing w:before="120" w:after="120"/>
    </w:pPr>
    <w:rPr>
      <w:rFonts w:cs="FreeSans"/>
      <w:i/>
      <w:iCs/>
      <w:sz w:val="24"/>
      <w:szCs w:val="24"/>
    </w:rPr>
  </w:style>
  <w:style w:type="paragraph" w:styleId="Dizin">
    <w:name w:val="Dizin"/>
    <w:basedOn w:val="Normal"/>
    <w:qFormat/>
    <w:pPr>
      <w:suppressLineNumbers/>
    </w:pPr>
    <w:rPr>
      <w:rFonts w:cs="FreeSans"/>
    </w:rPr>
  </w:style>
  <w:style w:type="numbering" w:styleId="NoList" w:default="1">
    <w:name w:val="No List"/>
    <w:uiPriority w:val="99"/>
    <w:semiHidden/>
    <w:unhideWhenUsed/>
    <w:qFormat/>
  </w:style>
  <w:style w:type="table" w:default="1" w:styleId="NormalTablo">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1229</TotalTime>
  <Application>LibreOffice/7.4.7.2$Linux_X86_64 LibreOffice_project/40$Build-2</Application>
  <AppVersion>15.0000</AppVersion>
  <Pages>1</Pages>
  <Words>372</Words>
  <Characters>2443</Characters>
  <CharactersWithSpaces>2836</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2026-10-11T15:06:00Z</dcterms:created>
  <dc:creator>Kazım Çendek</dc:creator>
  <dc:description/>
  <dc:language>tr-TR</dc:language>
  <cp:lastModifiedBy>HUAWEI</cp:lastModifiedBy>
  <dcterms:modified xsi:type="dcterms:W3CDTF">2026-10-14T12:47:00Z</dcterms:modified>
  <cp:revision>23</cp:revision>
  <dc:subject/>
  <dc:title/>
</cp:coreProperties>
</file>

<file path=docProps/custom.xml><?xml version="1.0" encoding="utf-8"?>
<Properties xmlns="http://schemas.openxmlformats.org/officeDocument/2006/custom-properties" xmlns:vt="http://schemas.openxmlformats.org/officeDocument/2006/docPropsVTypes"/>
</file>